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A5F1D" w14:textId="77777777" w:rsidR="004C2136" w:rsidRPr="004C2136" w:rsidRDefault="004C2136" w:rsidP="004C2136">
      <w:pPr>
        <w:spacing w:line="480" w:lineRule="auto"/>
        <w:jc w:val="both"/>
        <w:rPr>
          <w:rFonts w:ascii="Times New Roman" w:hAnsi="Times New Roman" w:cs="Times New Roman"/>
          <w:sz w:val="24"/>
        </w:rPr>
      </w:pPr>
      <w:r w:rsidRPr="004C2136">
        <w:rPr>
          <w:rFonts w:ascii="Times New Roman" w:hAnsi="Times New Roman" w:cs="Times New Roman"/>
          <w:sz w:val="24"/>
        </w:rPr>
        <w:t>Student’s Name</w:t>
      </w:r>
    </w:p>
    <w:p w14:paraId="0D2997C6" w14:textId="77777777" w:rsidR="004C2136" w:rsidRPr="004C2136" w:rsidRDefault="004C2136" w:rsidP="004C2136">
      <w:pPr>
        <w:spacing w:line="480" w:lineRule="auto"/>
        <w:jc w:val="both"/>
        <w:rPr>
          <w:rFonts w:ascii="Times New Roman" w:hAnsi="Times New Roman" w:cs="Times New Roman"/>
          <w:sz w:val="24"/>
        </w:rPr>
      </w:pPr>
      <w:r w:rsidRPr="004C2136">
        <w:rPr>
          <w:rFonts w:ascii="Times New Roman" w:hAnsi="Times New Roman" w:cs="Times New Roman"/>
          <w:sz w:val="24"/>
        </w:rPr>
        <w:t>Professor’s Name</w:t>
      </w:r>
    </w:p>
    <w:p w14:paraId="38FB9B82" w14:textId="77777777" w:rsidR="004C2136" w:rsidRPr="004C2136" w:rsidRDefault="004C2136" w:rsidP="004C2136">
      <w:pPr>
        <w:spacing w:line="480" w:lineRule="auto"/>
        <w:jc w:val="both"/>
        <w:rPr>
          <w:rFonts w:ascii="Times New Roman" w:hAnsi="Times New Roman" w:cs="Times New Roman"/>
          <w:sz w:val="24"/>
        </w:rPr>
      </w:pPr>
      <w:r w:rsidRPr="004C2136">
        <w:rPr>
          <w:rFonts w:ascii="Times New Roman" w:hAnsi="Times New Roman" w:cs="Times New Roman"/>
          <w:sz w:val="24"/>
        </w:rPr>
        <w:t>Course</w:t>
      </w:r>
    </w:p>
    <w:p w14:paraId="01F88216" w14:textId="77777777" w:rsidR="004C2136" w:rsidRPr="004C2136" w:rsidRDefault="004C2136" w:rsidP="004C2136">
      <w:pPr>
        <w:spacing w:line="480" w:lineRule="auto"/>
        <w:jc w:val="both"/>
        <w:rPr>
          <w:rFonts w:ascii="Times New Roman" w:hAnsi="Times New Roman" w:cs="Times New Roman"/>
          <w:sz w:val="24"/>
        </w:rPr>
      </w:pPr>
      <w:r w:rsidRPr="004C2136">
        <w:rPr>
          <w:rFonts w:ascii="Times New Roman" w:hAnsi="Times New Roman" w:cs="Times New Roman"/>
          <w:sz w:val="24"/>
        </w:rPr>
        <w:t>Due Date</w:t>
      </w:r>
    </w:p>
    <w:p w14:paraId="52985E74" w14:textId="1291E485" w:rsidR="001B1850" w:rsidRPr="004C2136" w:rsidRDefault="001B1850" w:rsidP="004C2136">
      <w:pPr>
        <w:spacing w:line="480" w:lineRule="auto"/>
        <w:jc w:val="center"/>
        <w:rPr>
          <w:rFonts w:ascii="Times New Roman" w:hAnsi="Times New Roman" w:cs="Times New Roman"/>
          <w:b/>
          <w:sz w:val="24"/>
          <w:u w:val="single"/>
        </w:rPr>
      </w:pPr>
      <w:r w:rsidRPr="004C2136">
        <w:rPr>
          <w:rFonts w:ascii="Times New Roman" w:hAnsi="Times New Roman" w:cs="Times New Roman"/>
          <w:b/>
          <w:sz w:val="24"/>
          <w:u w:val="single"/>
        </w:rPr>
        <w:t>ASIAN VS. EUROPEAN LANDSCAPES</w:t>
      </w:r>
    </w:p>
    <w:p w14:paraId="3E126A56" w14:textId="6501E86C" w:rsidR="009D2453" w:rsidRPr="004C2136" w:rsidRDefault="001166C4" w:rsidP="004C2136">
      <w:pPr>
        <w:spacing w:line="480" w:lineRule="auto"/>
        <w:jc w:val="center"/>
        <w:rPr>
          <w:rFonts w:ascii="Times New Roman" w:hAnsi="Times New Roman" w:cs="Times New Roman"/>
          <w:b/>
          <w:sz w:val="24"/>
        </w:rPr>
      </w:pPr>
      <w:r w:rsidRPr="004C2136">
        <w:rPr>
          <w:rFonts w:ascii="Times New Roman" w:hAnsi="Times New Roman" w:cs="Times New Roman"/>
          <w:b/>
          <w:sz w:val="24"/>
        </w:rPr>
        <w:t>One Hundred Horses</w:t>
      </w:r>
      <w:r w:rsidRPr="004C2136">
        <w:rPr>
          <w:rFonts w:ascii="Times New Roman" w:hAnsi="Times New Roman" w:cs="Times New Roman"/>
          <w:b/>
          <w:sz w:val="24"/>
        </w:rPr>
        <w:t xml:space="preserve"> vs. </w:t>
      </w:r>
      <w:r w:rsidR="000F4CAE" w:rsidRPr="004C2136">
        <w:rPr>
          <w:rFonts w:ascii="Times New Roman" w:hAnsi="Times New Roman" w:cs="Times New Roman"/>
          <w:b/>
          <w:sz w:val="24"/>
        </w:rPr>
        <w:t>Landscape with Charon Crossing the Styx</w:t>
      </w:r>
    </w:p>
    <w:p w14:paraId="182D7B51" w14:textId="64E0D46B" w:rsidR="001F5596" w:rsidRPr="004C2136" w:rsidRDefault="001166C4"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One Hundred Horses</w:t>
      </w:r>
      <w:r w:rsidR="000F4CAE" w:rsidRPr="004C2136">
        <w:rPr>
          <w:rFonts w:ascii="Times New Roman" w:hAnsi="Times New Roman" w:cs="Times New Roman"/>
          <w:sz w:val="24"/>
        </w:rPr>
        <w:t xml:space="preserve"> drawn by </w:t>
      </w:r>
      <w:r w:rsidRPr="004C2136">
        <w:rPr>
          <w:rFonts w:ascii="Times New Roman" w:hAnsi="Times New Roman" w:cs="Times New Roman"/>
          <w:sz w:val="24"/>
        </w:rPr>
        <w:t xml:space="preserve">Lang Shining </w:t>
      </w:r>
      <w:r w:rsidR="000F4CAE" w:rsidRPr="004C2136">
        <w:rPr>
          <w:rFonts w:ascii="Times New Roman" w:hAnsi="Times New Roman" w:cs="Times New Roman"/>
          <w:sz w:val="24"/>
        </w:rPr>
        <w:t xml:space="preserve">is a </w:t>
      </w:r>
      <w:r w:rsidR="001F5596" w:rsidRPr="004C2136">
        <w:rPr>
          <w:rFonts w:ascii="Times New Roman" w:hAnsi="Times New Roman" w:cs="Times New Roman"/>
          <w:sz w:val="24"/>
        </w:rPr>
        <w:t xml:space="preserve">Chinese </w:t>
      </w:r>
      <w:r w:rsidR="000F4CAE" w:rsidRPr="004C2136">
        <w:rPr>
          <w:rFonts w:ascii="Times New Roman" w:hAnsi="Times New Roman" w:cs="Times New Roman"/>
          <w:sz w:val="24"/>
        </w:rPr>
        <w:t>landscape art</w:t>
      </w:r>
      <w:r w:rsidR="001F5596" w:rsidRPr="004C2136">
        <w:rPr>
          <w:rFonts w:ascii="Times New Roman" w:hAnsi="Times New Roman" w:cs="Times New Roman"/>
          <w:sz w:val="24"/>
        </w:rPr>
        <w:t>work</w:t>
      </w:r>
      <w:r w:rsidR="000F4CAE" w:rsidRPr="004C2136">
        <w:rPr>
          <w:rFonts w:ascii="Times New Roman" w:hAnsi="Times New Roman" w:cs="Times New Roman"/>
          <w:sz w:val="24"/>
        </w:rPr>
        <w:t xml:space="preserve"> </w:t>
      </w:r>
      <w:r w:rsidR="001F5596" w:rsidRPr="004C2136">
        <w:rPr>
          <w:rFonts w:ascii="Times New Roman" w:hAnsi="Times New Roman" w:cs="Times New Roman"/>
          <w:sz w:val="24"/>
        </w:rPr>
        <w:t>of the 16</w:t>
      </w:r>
      <w:r w:rsidR="001F5596" w:rsidRPr="004C2136">
        <w:rPr>
          <w:rFonts w:ascii="Times New Roman" w:hAnsi="Times New Roman" w:cs="Times New Roman"/>
          <w:sz w:val="24"/>
          <w:vertAlign w:val="superscript"/>
        </w:rPr>
        <w:t>th</w:t>
      </w:r>
      <w:r w:rsidR="001F5596" w:rsidRPr="004C2136">
        <w:rPr>
          <w:rFonts w:ascii="Times New Roman" w:hAnsi="Times New Roman" w:cs="Times New Roman"/>
          <w:sz w:val="24"/>
        </w:rPr>
        <w:t xml:space="preserve"> century </w:t>
      </w:r>
      <w:r w:rsidR="000F4CAE" w:rsidRPr="004C2136">
        <w:rPr>
          <w:rFonts w:ascii="Times New Roman" w:hAnsi="Times New Roman" w:cs="Times New Roman"/>
          <w:sz w:val="24"/>
        </w:rPr>
        <w:t xml:space="preserve">that </w:t>
      </w:r>
      <w:r w:rsidRPr="004C2136">
        <w:rPr>
          <w:rFonts w:ascii="Times New Roman" w:hAnsi="Times New Roman" w:cs="Times New Roman"/>
          <w:sz w:val="24"/>
        </w:rPr>
        <w:t>captures 100 horses in various postures.</w:t>
      </w:r>
      <w:r w:rsidR="000F4CAE" w:rsidRPr="004C2136">
        <w:rPr>
          <w:rFonts w:ascii="Times New Roman" w:hAnsi="Times New Roman" w:cs="Times New Roman"/>
          <w:sz w:val="24"/>
        </w:rPr>
        <w:t xml:space="preserve"> Some horses are kneeling, standing, running, </w:t>
      </w:r>
      <w:r w:rsidR="001F5596" w:rsidRPr="004C2136">
        <w:rPr>
          <w:rFonts w:ascii="Times New Roman" w:hAnsi="Times New Roman" w:cs="Times New Roman"/>
          <w:sz w:val="24"/>
        </w:rPr>
        <w:t xml:space="preserve">while others are browsing on the </w:t>
      </w:r>
      <w:r w:rsidRPr="004C2136">
        <w:rPr>
          <w:rFonts w:ascii="Times New Roman" w:hAnsi="Times New Roman" w:cs="Times New Roman"/>
          <w:sz w:val="24"/>
        </w:rPr>
        <w:t>grassland</w:t>
      </w:r>
      <w:r w:rsidR="001F5596" w:rsidRPr="004C2136">
        <w:rPr>
          <w:rFonts w:ascii="Times New Roman" w:hAnsi="Times New Roman" w:cs="Times New Roman"/>
          <w:sz w:val="24"/>
        </w:rPr>
        <w:t xml:space="preserve">. On the other hand, </w:t>
      </w:r>
      <w:r w:rsidR="001F5596" w:rsidRPr="004C2136">
        <w:rPr>
          <w:rFonts w:ascii="Times New Roman" w:hAnsi="Times New Roman" w:cs="Times New Roman"/>
          <w:sz w:val="24"/>
        </w:rPr>
        <w:t>Landscape with Charon Crossing the Styx</w:t>
      </w:r>
      <w:r w:rsidR="001F5596" w:rsidRPr="004C2136">
        <w:rPr>
          <w:rFonts w:ascii="Times New Roman" w:hAnsi="Times New Roman" w:cs="Times New Roman"/>
          <w:sz w:val="24"/>
        </w:rPr>
        <w:t xml:space="preserve"> is a European landscape artwork of the 15</w:t>
      </w:r>
      <w:r w:rsidR="001F5596" w:rsidRPr="004C2136">
        <w:rPr>
          <w:rFonts w:ascii="Times New Roman" w:hAnsi="Times New Roman" w:cs="Times New Roman"/>
          <w:sz w:val="24"/>
          <w:vertAlign w:val="superscript"/>
        </w:rPr>
        <w:t>th</w:t>
      </w:r>
      <w:r w:rsidR="001F5596" w:rsidRPr="004C2136">
        <w:rPr>
          <w:rFonts w:ascii="Times New Roman" w:hAnsi="Times New Roman" w:cs="Times New Roman"/>
          <w:sz w:val="24"/>
        </w:rPr>
        <w:t xml:space="preserve"> century drawn by </w:t>
      </w:r>
      <w:r w:rsidR="001F5596" w:rsidRPr="004C2136">
        <w:rPr>
          <w:rFonts w:ascii="Times New Roman" w:hAnsi="Times New Roman" w:cs="Times New Roman"/>
          <w:sz w:val="24"/>
        </w:rPr>
        <w:t xml:space="preserve">Joachim </w:t>
      </w:r>
      <w:proofErr w:type="spellStart"/>
      <w:r w:rsidR="001F5596" w:rsidRPr="004C2136">
        <w:rPr>
          <w:rFonts w:ascii="Times New Roman" w:hAnsi="Times New Roman" w:cs="Times New Roman"/>
          <w:sz w:val="24"/>
        </w:rPr>
        <w:t>Patinier</w:t>
      </w:r>
      <w:proofErr w:type="spellEnd"/>
      <w:r w:rsidR="001F5596" w:rsidRPr="004C2136">
        <w:rPr>
          <w:rFonts w:ascii="Times New Roman" w:hAnsi="Times New Roman" w:cs="Times New Roman"/>
          <w:sz w:val="24"/>
        </w:rPr>
        <w:t>, a Flemish Northern Renaissance artist. It is a painting of Charon with another human passenger in a boat transporting the souls of the dead to the gates of Hades.</w:t>
      </w:r>
      <w:r w:rsidR="00AA54AD" w:rsidRPr="004C2136">
        <w:rPr>
          <w:rFonts w:ascii="Times New Roman" w:hAnsi="Times New Roman" w:cs="Times New Roman"/>
          <w:sz w:val="24"/>
        </w:rPr>
        <w:t xml:space="preserve"> The analysis of these two artworks reveal clear differences and close similarities between the Asian and the European landscape paintings in terms of both expressionism and aesthetic basis.</w:t>
      </w:r>
    </w:p>
    <w:p w14:paraId="525BB4CD" w14:textId="69DCAD36" w:rsidR="009257B3" w:rsidRPr="004C2136" w:rsidRDefault="00AA54AD"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To begin with, the Chinese and European landscape paintings differ in terms of their aesthetic basis. </w:t>
      </w:r>
      <w:r w:rsidR="009257B3" w:rsidRPr="004C2136">
        <w:rPr>
          <w:rFonts w:ascii="Times New Roman" w:hAnsi="Times New Roman" w:cs="Times New Roman"/>
          <w:sz w:val="24"/>
        </w:rPr>
        <w:t xml:space="preserve">The aesthetic basis of the Chinese </w:t>
      </w:r>
      <w:r w:rsidRPr="004C2136">
        <w:rPr>
          <w:rFonts w:ascii="Times New Roman" w:hAnsi="Times New Roman" w:cs="Times New Roman"/>
          <w:sz w:val="24"/>
        </w:rPr>
        <w:t xml:space="preserve">landscape art is greatly influenced by the Chinese philosophy of </w:t>
      </w:r>
      <w:r w:rsidR="009257B3" w:rsidRPr="004C2136">
        <w:rPr>
          <w:rFonts w:ascii="Times New Roman" w:hAnsi="Times New Roman" w:cs="Times New Roman"/>
          <w:sz w:val="24"/>
        </w:rPr>
        <w:t>Buddhism</w:t>
      </w:r>
      <w:r w:rsidRPr="004C2136">
        <w:rPr>
          <w:rFonts w:ascii="Times New Roman" w:hAnsi="Times New Roman" w:cs="Times New Roman"/>
          <w:sz w:val="24"/>
        </w:rPr>
        <w:t>,</w:t>
      </w:r>
      <w:r w:rsidR="009257B3" w:rsidRPr="004C2136">
        <w:rPr>
          <w:rFonts w:ascii="Times New Roman" w:hAnsi="Times New Roman" w:cs="Times New Roman"/>
          <w:sz w:val="24"/>
        </w:rPr>
        <w:t xml:space="preserve"> Taoist and Confucian ideas</w:t>
      </w:r>
      <w:r w:rsidR="004C2136" w:rsidRPr="004C2136">
        <w:rPr>
          <w:rFonts w:ascii="Times New Roman" w:hAnsi="Times New Roman" w:cs="Times New Roman"/>
          <w:sz w:val="24"/>
        </w:rPr>
        <w:t xml:space="preserve"> (</w:t>
      </w:r>
      <w:r w:rsidR="004C2136" w:rsidRPr="004C2136">
        <w:rPr>
          <w:rFonts w:ascii="Times New Roman" w:hAnsi="Times New Roman" w:cs="Times New Roman"/>
          <w:sz w:val="24"/>
        </w:rPr>
        <w:t>Shaw</w:t>
      </w:r>
      <w:r w:rsidR="004C2136" w:rsidRPr="004C2136">
        <w:rPr>
          <w:rFonts w:ascii="Times New Roman" w:hAnsi="Times New Roman" w:cs="Times New Roman"/>
          <w:sz w:val="24"/>
        </w:rPr>
        <w:t>, 1988)</w:t>
      </w:r>
      <w:r w:rsidR="009257B3" w:rsidRPr="004C2136">
        <w:rPr>
          <w:rFonts w:ascii="Times New Roman" w:hAnsi="Times New Roman" w:cs="Times New Roman"/>
          <w:sz w:val="24"/>
        </w:rPr>
        <w:t xml:space="preserve">. In Chinese landscape paintings, painters </w:t>
      </w:r>
      <w:r w:rsidRPr="004C2136">
        <w:rPr>
          <w:rFonts w:ascii="Times New Roman" w:hAnsi="Times New Roman" w:cs="Times New Roman"/>
          <w:sz w:val="24"/>
        </w:rPr>
        <w:t>did not only depict the exact appearance and fine details of the object, but also incorporated</w:t>
      </w:r>
      <w:r w:rsidR="009257B3" w:rsidRPr="004C2136">
        <w:rPr>
          <w:rFonts w:ascii="Times New Roman" w:hAnsi="Times New Roman" w:cs="Times New Roman"/>
          <w:sz w:val="24"/>
        </w:rPr>
        <w:t xml:space="preserve"> their personal feelings and emotions into the image</w:t>
      </w:r>
      <w:r w:rsidRPr="004C2136">
        <w:rPr>
          <w:rFonts w:ascii="Times New Roman" w:hAnsi="Times New Roman" w:cs="Times New Roman"/>
          <w:sz w:val="24"/>
        </w:rPr>
        <w:t xml:space="preserve">. The result of this is that viewers </w:t>
      </w:r>
      <w:r w:rsidR="004A6334" w:rsidRPr="004C2136">
        <w:rPr>
          <w:rFonts w:ascii="Times New Roman" w:hAnsi="Times New Roman" w:cs="Times New Roman"/>
          <w:sz w:val="24"/>
        </w:rPr>
        <w:t>can observe many white spaces and broad strokes on Chinese landscape paintings like the “One hundred Horses” and many others</w:t>
      </w:r>
      <w:r w:rsidR="009257B3" w:rsidRPr="004C2136">
        <w:rPr>
          <w:rFonts w:ascii="Times New Roman" w:hAnsi="Times New Roman" w:cs="Times New Roman"/>
          <w:sz w:val="24"/>
        </w:rPr>
        <w:t xml:space="preserve">. </w:t>
      </w:r>
      <w:r w:rsidR="004A6334" w:rsidRPr="004C2136">
        <w:rPr>
          <w:rFonts w:ascii="Times New Roman" w:hAnsi="Times New Roman" w:cs="Times New Roman"/>
          <w:sz w:val="24"/>
        </w:rPr>
        <w:t xml:space="preserve">To explain the relevance of the white spaces on Chinese </w:t>
      </w:r>
      <w:r w:rsidR="004A6334" w:rsidRPr="004C2136">
        <w:rPr>
          <w:rFonts w:ascii="Times New Roman" w:hAnsi="Times New Roman" w:cs="Times New Roman"/>
          <w:sz w:val="24"/>
        </w:rPr>
        <w:lastRenderedPageBreak/>
        <w:t xml:space="preserve">landscape paintings, </w:t>
      </w:r>
      <w:r w:rsidR="009257B3" w:rsidRPr="004C2136">
        <w:rPr>
          <w:rFonts w:ascii="Times New Roman" w:hAnsi="Times New Roman" w:cs="Times New Roman"/>
          <w:sz w:val="24"/>
        </w:rPr>
        <w:t xml:space="preserve">Da-Wei (1990, p.72) </w:t>
      </w:r>
      <w:r w:rsidR="004A6334" w:rsidRPr="004C2136">
        <w:rPr>
          <w:rFonts w:ascii="Times New Roman" w:hAnsi="Times New Roman" w:cs="Times New Roman"/>
          <w:sz w:val="24"/>
        </w:rPr>
        <w:t>observes</w:t>
      </w:r>
      <w:r w:rsidR="009257B3" w:rsidRPr="004C2136">
        <w:rPr>
          <w:rFonts w:ascii="Times New Roman" w:hAnsi="Times New Roman" w:cs="Times New Roman"/>
          <w:sz w:val="24"/>
        </w:rPr>
        <w:t xml:space="preserve"> that “Areas of the white paper </w:t>
      </w:r>
      <w:r w:rsidR="004A6334" w:rsidRPr="004C2136">
        <w:rPr>
          <w:rFonts w:ascii="Times New Roman" w:hAnsi="Times New Roman" w:cs="Times New Roman"/>
          <w:sz w:val="24"/>
        </w:rPr>
        <w:t>…</w:t>
      </w:r>
      <w:r w:rsidR="009257B3" w:rsidRPr="004C2136">
        <w:rPr>
          <w:rFonts w:ascii="Times New Roman" w:hAnsi="Times New Roman" w:cs="Times New Roman"/>
          <w:sz w:val="24"/>
        </w:rPr>
        <w:t xml:space="preserve"> are not unfinished, empty, or yet-to-be-filled-up spaces</w:t>
      </w:r>
      <w:r w:rsidR="004A6334" w:rsidRPr="004C2136">
        <w:rPr>
          <w:rFonts w:ascii="Times New Roman" w:hAnsi="Times New Roman" w:cs="Times New Roman"/>
          <w:sz w:val="24"/>
        </w:rPr>
        <w:t xml:space="preserve"> … they </w:t>
      </w:r>
      <w:r w:rsidR="009257B3" w:rsidRPr="004C2136">
        <w:rPr>
          <w:rFonts w:ascii="Times New Roman" w:hAnsi="Times New Roman" w:cs="Times New Roman"/>
          <w:sz w:val="24"/>
        </w:rPr>
        <w:t>are an integral part of a painting or calligraphy.”</w:t>
      </w:r>
    </w:p>
    <w:p w14:paraId="66C63B6C" w14:textId="0234360F" w:rsidR="009257B3" w:rsidRPr="004C2136" w:rsidRDefault="00D61451"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On the contrary, European </w:t>
      </w:r>
      <w:r w:rsidR="009257B3" w:rsidRPr="004C2136">
        <w:rPr>
          <w:rFonts w:ascii="Times New Roman" w:hAnsi="Times New Roman" w:cs="Times New Roman"/>
          <w:sz w:val="24"/>
        </w:rPr>
        <w:t xml:space="preserve">paintings are </w:t>
      </w:r>
      <w:r w:rsidRPr="004C2136">
        <w:rPr>
          <w:rFonts w:ascii="Times New Roman" w:hAnsi="Times New Roman" w:cs="Times New Roman"/>
          <w:sz w:val="24"/>
        </w:rPr>
        <w:t xml:space="preserve">greatly influenced by the Christian faith where God is considered as the creator of </w:t>
      </w:r>
      <w:r w:rsidR="009257B3" w:rsidRPr="004C2136">
        <w:rPr>
          <w:rFonts w:ascii="Times New Roman" w:hAnsi="Times New Roman" w:cs="Times New Roman"/>
          <w:sz w:val="24"/>
        </w:rPr>
        <w:t xml:space="preserve">the </w:t>
      </w:r>
      <w:r w:rsidRPr="004C2136">
        <w:rPr>
          <w:rFonts w:ascii="Times New Roman" w:hAnsi="Times New Roman" w:cs="Times New Roman"/>
          <w:sz w:val="24"/>
        </w:rPr>
        <w:t>world and its beautiful nature. For this reason,</w:t>
      </w:r>
      <w:r w:rsidR="009257B3" w:rsidRPr="004C2136">
        <w:rPr>
          <w:rFonts w:ascii="Times New Roman" w:hAnsi="Times New Roman" w:cs="Times New Roman"/>
          <w:sz w:val="24"/>
        </w:rPr>
        <w:t xml:space="preserve"> </w:t>
      </w:r>
      <w:r w:rsidRPr="004C2136">
        <w:rPr>
          <w:rFonts w:ascii="Times New Roman" w:hAnsi="Times New Roman" w:cs="Times New Roman"/>
          <w:sz w:val="24"/>
        </w:rPr>
        <w:t xml:space="preserve">the European </w:t>
      </w:r>
      <w:r w:rsidR="009257B3" w:rsidRPr="004C2136">
        <w:rPr>
          <w:rFonts w:ascii="Times New Roman" w:hAnsi="Times New Roman" w:cs="Times New Roman"/>
          <w:sz w:val="24"/>
        </w:rPr>
        <w:t xml:space="preserve">painters always seek the trace of God’s presence in </w:t>
      </w:r>
      <w:r w:rsidRPr="004C2136">
        <w:rPr>
          <w:rFonts w:ascii="Times New Roman" w:hAnsi="Times New Roman" w:cs="Times New Roman"/>
          <w:sz w:val="24"/>
        </w:rPr>
        <w:t xml:space="preserve">painting </w:t>
      </w:r>
      <w:r w:rsidR="009257B3" w:rsidRPr="004C2136">
        <w:rPr>
          <w:rFonts w:ascii="Times New Roman" w:hAnsi="Times New Roman" w:cs="Times New Roman"/>
          <w:sz w:val="24"/>
        </w:rPr>
        <w:t>the details of the natural</w:t>
      </w:r>
      <w:r w:rsidR="005C3424" w:rsidRPr="004C2136">
        <w:rPr>
          <w:rFonts w:ascii="Times New Roman" w:hAnsi="Times New Roman" w:cs="Times New Roman"/>
          <w:sz w:val="24"/>
        </w:rPr>
        <w:t xml:space="preserve"> </w:t>
      </w:r>
      <w:r w:rsidR="009257B3" w:rsidRPr="004C2136">
        <w:rPr>
          <w:rFonts w:ascii="Times New Roman" w:hAnsi="Times New Roman" w:cs="Times New Roman"/>
          <w:sz w:val="24"/>
        </w:rPr>
        <w:t>environment (MacGregor</w:t>
      </w:r>
      <w:r w:rsidR="005C3424" w:rsidRPr="004C2136">
        <w:rPr>
          <w:rFonts w:ascii="Times New Roman" w:hAnsi="Times New Roman" w:cs="Times New Roman"/>
          <w:sz w:val="24"/>
        </w:rPr>
        <w:t xml:space="preserve">, </w:t>
      </w:r>
      <w:r w:rsidR="009257B3" w:rsidRPr="004C2136">
        <w:rPr>
          <w:rFonts w:ascii="Times New Roman" w:hAnsi="Times New Roman" w:cs="Times New Roman"/>
          <w:sz w:val="24"/>
        </w:rPr>
        <w:t xml:space="preserve">2000). </w:t>
      </w:r>
      <w:r w:rsidR="005C3424" w:rsidRPr="004C2136">
        <w:rPr>
          <w:rFonts w:ascii="Times New Roman" w:hAnsi="Times New Roman" w:cs="Times New Roman"/>
          <w:sz w:val="24"/>
        </w:rPr>
        <w:t xml:space="preserve">It is by this Christian faith that the European painters are always out to bring out the real </w:t>
      </w:r>
      <w:r w:rsidR="009257B3" w:rsidRPr="004C2136">
        <w:rPr>
          <w:rFonts w:ascii="Times New Roman" w:hAnsi="Times New Roman" w:cs="Times New Roman"/>
          <w:sz w:val="24"/>
        </w:rPr>
        <w:t xml:space="preserve">realistic natural scene </w:t>
      </w:r>
      <w:r w:rsidR="005C3424" w:rsidRPr="004C2136">
        <w:rPr>
          <w:rFonts w:ascii="Times New Roman" w:hAnsi="Times New Roman" w:cs="Times New Roman"/>
          <w:sz w:val="24"/>
        </w:rPr>
        <w:t xml:space="preserve">in their landscape paintings. This is evident in the </w:t>
      </w:r>
      <w:r w:rsidR="005C3424" w:rsidRPr="004C2136">
        <w:rPr>
          <w:rFonts w:ascii="Times New Roman" w:hAnsi="Times New Roman" w:cs="Times New Roman"/>
          <w:sz w:val="24"/>
        </w:rPr>
        <w:t>Landscape with Charon Crossing the Styx</w:t>
      </w:r>
      <w:r w:rsidR="005C3424" w:rsidRPr="004C2136">
        <w:rPr>
          <w:rFonts w:ascii="Times New Roman" w:hAnsi="Times New Roman" w:cs="Times New Roman"/>
          <w:sz w:val="24"/>
        </w:rPr>
        <w:t xml:space="preserve"> where</w:t>
      </w:r>
      <w:r w:rsidR="009257B3" w:rsidRPr="004C2136">
        <w:rPr>
          <w:rFonts w:ascii="Times New Roman" w:hAnsi="Times New Roman" w:cs="Times New Roman"/>
          <w:sz w:val="24"/>
        </w:rPr>
        <w:t xml:space="preserve"> the distance between viewers and painting </w:t>
      </w:r>
      <w:r w:rsidR="005C3424" w:rsidRPr="004C2136">
        <w:rPr>
          <w:rFonts w:ascii="Times New Roman" w:hAnsi="Times New Roman" w:cs="Times New Roman"/>
          <w:sz w:val="24"/>
        </w:rPr>
        <w:t>is greatly shortened by the clarity of the objects represented in the painting.</w:t>
      </w:r>
    </w:p>
    <w:p w14:paraId="64C6FFB0" w14:textId="412C485C" w:rsidR="009257B3" w:rsidRPr="004C2136" w:rsidRDefault="003E160B"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The technique of expression is another aspect of painting that expresses the difference between the Asian and European landscape </w:t>
      </w:r>
      <w:r w:rsidR="006F5875" w:rsidRPr="004C2136">
        <w:rPr>
          <w:rFonts w:ascii="Times New Roman" w:hAnsi="Times New Roman" w:cs="Times New Roman"/>
          <w:sz w:val="24"/>
        </w:rPr>
        <w:t>paintings</w:t>
      </w:r>
      <w:r w:rsidRPr="004C2136">
        <w:rPr>
          <w:rFonts w:ascii="Times New Roman" w:hAnsi="Times New Roman" w:cs="Times New Roman"/>
          <w:sz w:val="24"/>
        </w:rPr>
        <w:t xml:space="preserve">. Looking at the composition, the Chinese landscape painters greatly rely on the use of </w:t>
      </w:r>
      <w:r w:rsidR="009257B3" w:rsidRPr="004C2136">
        <w:rPr>
          <w:rFonts w:ascii="Times New Roman" w:hAnsi="Times New Roman" w:cs="Times New Roman"/>
          <w:sz w:val="24"/>
        </w:rPr>
        <w:t xml:space="preserve">stroke and line </w:t>
      </w:r>
      <w:r w:rsidRPr="004C2136">
        <w:rPr>
          <w:rFonts w:ascii="Times New Roman" w:hAnsi="Times New Roman" w:cs="Times New Roman"/>
          <w:sz w:val="24"/>
        </w:rPr>
        <w:t>as t</w:t>
      </w:r>
      <w:r w:rsidR="009257B3" w:rsidRPr="004C2136">
        <w:rPr>
          <w:rFonts w:ascii="Times New Roman" w:hAnsi="Times New Roman" w:cs="Times New Roman"/>
          <w:sz w:val="24"/>
        </w:rPr>
        <w:t xml:space="preserve">he main expression methods to compose the general structure of </w:t>
      </w:r>
      <w:r w:rsidRPr="004C2136">
        <w:rPr>
          <w:rFonts w:ascii="Times New Roman" w:hAnsi="Times New Roman" w:cs="Times New Roman"/>
          <w:sz w:val="24"/>
        </w:rPr>
        <w:t>an object</w:t>
      </w:r>
      <w:r w:rsidR="004C2136" w:rsidRPr="004C2136">
        <w:rPr>
          <w:rFonts w:ascii="Times New Roman" w:hAnsi="Times New Roman" w:cs="Times New Roman"/>
          <w:sz w:val="24"/>
        </w:rPr>
        <w:t xml:space="preserve"> (</w:t>
      </w:r>
      <w:r w:rsidR="004C2136" w:rsidRPr="004C2136">
        <w:rPr>
          <w:rFonts w:ascii="Times New Roman" w:hAnsi="Times New Roman" w:cs="Times New Roman"/>
          <w:sz w:val="24"/>
        </w:rPr>
        <w:t>Cameron</w:t>
      </w:r>
      <w:r w:rsidR="004C2136" w:rsidRPr="004C2136">
        <w:rPr>
          <w:rFonts w:ascii="Times New Roman" w:hAnsi="Times New Roman" w:cs="Times New Roman"/>
          <w:sz w:val="24"/>
        </w:rPr>
        <w:t>, 2012)</w:t>
      </w:r>
      <w:r w:rsidR="009257B3" w:rsidRPr="004C2136">
        <w:rPr>
          <w:rFonts w:ascii="Times New Roman" w:hAnsi="Times New Roman" w:cs="Times New Roman"/>
          <w:sz w:val="24"/>
        </w:rPr>
        <w:t>. Lines and strokes are vigorous and have a strong expressive force in Chinese paintings so that many Chinese artists use them to depict the particular scenes in their minds</w:t>
      </w:r>
      <w:r w:rsidRPr="004C2136">
        <w:rPr>
          <w:rFonts w:ascii="Times New Roman" w:hAnsi="Times New Roman" w:cs="Times New Roman"/>
          <w:sz w:val="24"/>
        </w:rPr>
        <w:t xml:space="preserve">. This feature is widely evident in the </w:t>
      </w:r>
      <w:r w:rsidR="006F5875" w:rsidRPr="004C2136">
        <w:rPr>
          <w:rFonts w:ascii="Times New Roman" w:hAnsi="Times New Roman" w:cs="Times New Roman"/>
          <w:sz w:val="24"/>
        </w:rPr>
        <w:t>“One hundred Horses”</w:t>
      </w:r>
      <w:r w:rsidR="006F5875" w:rsidRPr="004C2136">
        <w:rPr>
          <w:rFonts w:ascii="Times New Roman" w:hAnsi="Times New Roman" w:cs="Times New Roman"/>
          <w:sz w:val="24"/>
        </w:rPr>
        <w:t xml:space="preserve"> painting in which nearly every object is brought out by the use of stroke and line.</w:t>
      </w:r>
    </w:p>
    <w:p w14:paraId="2412BB20" w14:textId="488CE856" w:rsidR="009257B3" w:rsidRPr="004C2136" w:rsidRDefault="006F5875"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On the other hand, the European style of landscape painting has the </w:t>
      </w:r>
      <w:r w:rsidR="009257B3" w:rsidRPr="004C2136">
        <w:rPr>
          <w:rFonts w:ascii="Times New Roman" w:hAnsi="Times New Roman" w:cs="Times New Roman"/>
          <w:sz w:val="24"/>
        </w:rPr>
        <w:t xml:space="preserve">principle of expression </w:t>
      </w:r>
      <w:r w:rsidRPr="004C2136">
        <w:rPr>
          <w:rFonts w:ascii="Times New Roman" w:hAnsi="Times New Roman" w:cs="Times New Roman"/>
          <w:sz w:val="24"/>
        </w:rPr>
        <w:t>which aims at bringing out</w:t>
      </w:r>
      <w:r w:rsidR="009257B3" w:rsidRPr="004C2136">
        <w:rPr>
          <w:rFonts w:ascii="Times New Roman" w:hAnsi="Times New Roman" w:cs="Times New Roman"/>
          <w:sz w:val="24"/>
        </w:rPr>
        <w:t xml:space="preserve"> the realistic scene </w:t>
      </w:r>
      <w:r w:rsidRPr="004C2136">
        <w:rPr>
          <w:rFonts w:ascii="Times New Roman" w:hAnsi="Times New Roman" w:cs="Times New Roman"/>
          <w:sz w:val="24"/>
        </w:rPr>
        <w:t>of the object being depicted in the paintings</w:t>
      </w:r>
      <w:r w:rsidR="009257B3" w:rsidRPr="004C2136">
        <w:rPr>
          <w:rFonts w:ascii="Times New Roman" w:hAnsi="Times New Roman" w:cs="Times New Roman"/>
          <w:sz w:val="24"/>
        </w:rPr>
        <w:t xml:space="preserve">. </w:t>
      </w:r>
      <w:r w:rsidRPr="004C2136">
        <w:rPr>
          <w:rFonts w:ascii="Times New Roman" w:hAnsi="Times New Roman" w:cs="Times New Roman"/>
          <w:sz w:val="24"/>
        </w:rPr>
        <w:t xml:space="preserve">Consequently, the European painters employ the </w:t>
      </w:r>
      <w:r w:rsidR="009257B3" w:rsidRPr="004C2136">
        <w:rPr>
          <w:rFonts w:ascii="Times New Roman" w:hAnsi="Times New Roman" w:cs="Times New Roman"/>
          <w:sz w:val="24"/>
        </w:rPr>
        <w:t>object</w:t>
      </w:r>
      <w:r w:rsidRPr="004C2136">
        <w:rPr>
          <w:rFonts w:ascii="Times New Roman" w:hAnsi="Times New Roman" w:cs="Times New Roman"/>
          <w:sz w:val="24"/>
        </w:rPr>
        <w:t>ive use of</w:t>
      </w:r>
      <w:r w:rsidR="009257B3" w:rsidRPr="004C2136">
        <w:rPr>
          <w:rFonts w:ascii="Times New Roman" w:hAnsi="Times New Roman" w:cs="Times New Roman"/>
          <w:sz w:val="24"/>
        </w:rPr>
        <w:t xml:space="preserve"> color, appearance and the relationship between the light and the shadow </w:t>
      </w:r>
      <w:r w:rsidRPr="004C2136">
        <w:rPr>
          <w:rFonts w:ascii="Times New Roman" w:hAnsi="Times New Roman" w:cs="Times New Roman"/>
          <w:sz w:val="24"/>
        </w:rPr>
        <w:t>so as to give viewers a realist feeling of actual atmosphere and environment surrounding them</w:t>
      </w:r>
      <w:r w:rsidR="009257B3" w:rsidRPr="004C2136">
        <w:rPr>
          <w:rFonts w:ascii="Times New Roman" w:hAnsi="Times New Roman" w:cs="Times New Roman"/>
          <w:sz w:val="24"/>
        </w:rPr>
        <w:t>.</w:t>
      </w:r>
      <w:r w:rsidR="009257B3" w:rsidRPr="004C2136">
        <w:rPr>
          <w:rFonts w:ascii="Times New Roman" w:hAnsi="Times New Roman" w:cs="Times New Roman"/>
          <w:sz w:val="24"/>
        </w:rPr>
        <w:t xml:space="preserve"> </w:t>
      </w:r>
      <w:r w:rsidRPr="004C2136">
        <w:rPr>
          <w:rFonts w:ascii="Times New Roman" w:hAnsi="Times New Roman" w:cs="Times New Roman"/>
          <w:sz w:val="24"/>
        </w:rPr>
        <w:t xml:space="preserve">In their book entitled, </w:t>
      </w:r>
      <w:r w:rsidRPr="004C2136">
        <w:rPr>
          <w:rFonts w:ascii="Times New Roman" w:hAnsi="Times New Roman" w:cs="Times New Roman"/>
          <w:sz w:val="24"/>
        </w:rPr>
        <w:t xml:space="preserve">Practical Guide to </w:t>
      </w:r>
      <w:r w:rsidR="00AB4D55" w:rsidRPr="004C2136">
        <w:rPr>
          <w:rFonts w:ascii="Times New Roman" w:hAnsi="Times New Roman" w:cs="Times New Roman"/>
          <w:sz w:val="24"/>
        </w:rPr>
        <w:t>Drawing</w:t>
      </w:r>
      <w:r w:rsidRPr="004C2136">
        <w:rPr>
          <w:rFonts w:ascii="Times New Roman" w:hAnsi="Times New Roman" w:cs="Times New Roman"/>
          <w:sz w:val="24"/>
        </w:rPr>
        <w:t>,</w:t>
      </w:r>
      <w:r w:rsidRPr="004C2136">
        <w:rPr>
          <w:rFonts w:ascii="Times New Roman" w:hAnsi="Times New Roman" w:cs="Times New Roman"/>
          <w:sz w:val="24"/>
        </w:rPr>
        <w:t xml:space="preserve"> </w:t>
      </w:r>
      <w:proofErr w:type="spellStart"/>
      <w:r w:rsidR="009257B3" w:rsidRPr="004C2136">
        <w:rPr>
          <w:rFonts w:ascii="Times New Roman" w:hAnsi="Times New Roman" w:cs="Times New Roman"/>
          <w:sz w:val="24"/>
        </w:rPr>
        <w:t>Ballestar</w:t>
      </w:r>
      <w:proofErr w:type="spellEnd"/>
      <w:r w:rsidR="009257B3" w:rsidRPr="004C2136">
        <w:rPr>
          <w:rFonts w:ascii="Times New Roman" w:hAnsi="Times New Roman" w:cs="Times New Roman"/>
          <w:sz w:val="24"/>
        </w:rPr>
        <w:t xml:space="preserve"> and </w:t>
      </w:r>
      <w:proofErr w:type="spellStart"/>
      <w:r w:rsidR="009257B3" w:rsidRPr="004C2136">
        <w:rPr>
          <w:rFonts w:ascii="Times New Roman" w:hAnsi="Times New Roman" w:cs="Times New Roman"/>
          <w:sz w:val="24"/>
        </w:rPr>
        <w:t>Vigue</w:t>
      </w:r>
      <w:proofErr w:type="spellEnd"/>
      <w:r w:rsidR="009257B3" w:rsidRPr="004C2136">
        <w:rPr>
          <w:rFonts w:ascii="Times New Roman" w:hAnsi="Times New Roman" w:cs="Times New Roman"/>
          <w:sz w:val="24"/>
        </w:rPr>
        <w:t xml:space="preserve"> (2002, p.233)</w:t>
      </w:r>
      <w:r w:rsidRPr="004C2136">
        <w:rPr>
          <w:rFonts w:ascii="Times New Roman" w:hAnsi="Times New Roman" w:cs="Times New Roman"/>
          <w:sz w:val="24"/>
        </w:rPr>
        <w:t xml:space="preserve"> explain </w:t>
      </w:r>
      <w:r w:rsidR="009257B3" w:rsidRPr="004C2136">
        <w:rPr>
          <w:rFonts w:ascii="Times New Roman" w:hAnsi="Times New Roman" w:cs="Times New Roman"/>
          <w:sz w:val="24"/>
        </w:rPr>
        <w:t>that western paintings emphasize details of the nature</w:t>
      </w:r>
      <w:r w:rsidRPr="004C2136">
        <w:rPr>
          <w:rFonts w:ascii="Times New Roman" w:hAnsi="Times New Roman" w:cs="Times New Roman"/>
          <w:sz w:val="24"/>
        </w:rPr>
        <w:t xml:space="preserve">. </w:t>
      </w:r>
      <w:r w:rsidRPr="004C2136">
        <w:rPr>
          <w:rFonts w:ascii="Times New Roman" w:hAnsi="Times New Roman" w:cs="Times New Roman"/>
          <w:sz w:val="24"/>
        </w:rPr>
        <w:lastRenderedPageBreak/>
        <w:t xml:space="preserve">They consequently </w:t>
      </w:r>
      <w:r w:rsidR="009257B3" w:rsidRPr="004C2136">
        <w:rPr>
          <w:rFonts w:ascii="Times New Roman" w:hAnsi="Times New Roman" w:cs="Times New Roman"/>
          <w:sz w:val="24"/>
        </w:rPr>
        <w:t xml:space="preserve">introduced the techniques </w:t>
      </w:r>
      <w:r w:rsidR="0038280B" w:rsidRPr="004C2136">
        <w:rPr>
          <w:rFonts w:ascii="Times New Roman" w:hAnsi="Times New Roman" w:cs="Times New Roman"/>
          <w:sz w:val="24"/>
        </w:rPr>
        <w:t>of landscape paintings that are widely used by the European artists.</w:t>
      </w:r>
    </w:p>
    <w:p w14:paraId="40D036B7" w14:textId="2876B3ED" w:rsidR="00E33C16" w:rsidRPr="004C2136" w:rsidRDefault="00E33C16"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The use of color is another aspect of painting that brings out one of the biggest differences between the Asian and the European landscape paintings. Looking at majority of Chinese paintings, and as can be seen in the </w:t>
      </w:r>
      <w:r w:rsidRPr="004C2136">
        <w:rPr>
          <w:rFonts w:ascii="Times New Roman" w:hAnsi="Times New Roman" w:cs="Times New Roman"/>
          <w:sz w:val="24"/>
        </w:rPr>
        <w:t>“One hundred Horses”</w:t>
      </w:r>
      <w:r w:rsidRPr="004C2136">
        <w:rPr>
          <w:rFonts w:ascii="Times New Roman" w:hAnsi="Times New Roman" w:cs="Times New Roman"/>
          <w:sz w:val="24"/>
        </w:rPr>
        <w:t xml:space="preserve"> painting, black and white are the main kinds of color that are used. The Chinese painters, instead of using different sorts of color to paint details, they </w:t>
      </w:r>
      <w:r w:rsidR="009257B3" w:rsidRPr="004C2136">
        <w:rPr>
          <w:rFonts w:ascii="Times New Roman" w:hAnsi="Times New Roman" w:cs="Times New Roman"/>
          <w:sz w:val="24"/>
        </w:rPr>
        <w:t xml:space="preserve">always simplify the complex landscape nature and only show a general overview of landscape to </w:t>
      </w:r>
      <w:r w:rsidRPr="004C2136">
        <w:rPr>
          <w:rFonts w:ascii="Times New Roman" w:hAnsi="Times New Roman" w:cs="Times New Roman"/>
          <w:sz w:val="24"/>
        </w:rPr>
        <w:t>viewers</w:t>
      </w:r>
      <w:r w:rsidR="009257B3" w:rsidRPr="004C2136">
        <w:rPr>
          <w:rFonts w:ascii="Times New Roman" w:hAnsi="Times New Roman" w:cs="Times New Roman"/>
          <w:sz w:val="24"/>
        </w:rPr>
        <w:t xml:space="preserve"> through the use of ink and brush. </w:t>
      </w:r>
      <w:r w:rsidRPr="004C2136">
        <w:rPr>
          <w:rFonts w:ascii="Times New Roman" w:hAnsi="Times New Roman" w:cs="Times New Roman"/>
          <w:sz w:val="24"/>
        </w:rPr>
        <w:t>For this reason, most of the Chinese landscape paintings appear unclear and confusing especially to first-time observers.</w:t>
      </w:r>
    </w:p>
    <w:p w14:paraId="7F2716DB" w14:textId="5825A3AA" w:rsidR="009257B3" w:rsidRPr="004C2136" w:rsidRDefault="00E33C16"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Unlike the </w:t>
      </w:r>
      <w:r w:rsidR="002E48E5" w:rsidRPr="004C2136">
        <w:rPr>
          <w:rFonts w:ascii="Times New Roman" w:hAnsi="Times New Roman" w:cs="Times New Roman"/>
          <w:sz w:val="24"/>
        </w:rPr>
        <w:t>Chinese paintings, the Western landscape painters employ the use of a wide range of colors to help bring out the natural clarity of the beauty of nature depicted in their landscape paintings. This is why when you look at a European landscape painting like the “</w:t>
      </w:r>
      <w:r w:rsidR="002E48E5" w:rsidRPr="004C2136">
        <w:rPr>
          <w:rFonts w:ascii="Times New Roman" w:hAnsi="Times New Roman" w:cs="Times New Roman"/>
          <w:sz w:val="24"/>
        </w:rPr>
        <w:t>Landscape with Charon Crossing the Styx</w:t>
      </w:r>
      <w:r w:rsidR="002E48E5" w:rsidRPr="004C2136">
        <w:rPr>
          <w:rFonts w:ascii="Times New Roman" w:hAnsi="Times New Roman" w:cs="Times New Roman"/>
          <w:sz w:val="24"/>
        </w:rPr>
        <w:t>,” you get the feeling of a real-life experience seeing a natural person in a boat sailing in water</w:t>
      </w:r>
      <w:r w:rsidR="009257B3" w:rsidRPr="004C2136">
        <w:rPr>
          <w:rFonts w:ascii="Times New Roman" w:hAnsi="Times New Roman" w:cs="Times New Roman"/>
          <w:sz w:val="24"/>
        </w:rPr>
        <w:t xml:space="preserve">. </w:t>
      </w:r>
      <w:r w:rsidR="002E48E5" w:rsidRPr="004C2136">
        <w:rPr>
          <w:rFonts w:ascii="Times New Roman" w:hAnsi="Times New Roman" w:cs="Times New Roman"/>
          <w:sz w:val="24"/>
        </w:rPr>
        <w:t>The use of different colors in the European landscape paintings helps the European painters to bring out the</w:t>
      </w:r>
      <w:r w:rsidR="009257B3" w:rsidRPr="004C2136">
        <w:rPr>
          <w:rFonts w:ascii="Times New Roman" w:hAnsi="Times New Roman" w:cs="Times New Roman"/>
          <w:sz w:val="24"/>
        </w:rPr>
        <w:t xml:space="preserve"> natural scenery </w:t>
      </w:r>
      <w:r w:rsidR="002E48E5" w:rsidRPr="004C2136">
        <w:rPr>
          <w:rFonts w:ascii="Times New Roman" w:hAnsi="Times New Roman" w:cs="Times New Roman"/>
          <w:sz w:val="24"/>
        </w:rPr>
        <w:t>of</w:t>
      </w:r>
      <w:r w:rsidR="009257B3" w:rsidRPr="004C2136">
        <w:rPr>
          <w:rFonts w:ascii="Times New Roman" w:hAnsi="Times New Roman" w:cs="Times New Roman"/>
          <w:sz w:val="24"/>
        </w:rPr>
        <w:t xml:space="preserve"> actual life</w:t>
      </w:r>
      <w:r w:rsidR="002E48E5" w:rsidRPr="004C2136">
        <w:rPr>
          <w:rFonts w:ascii="Times New Roman" w:hAnsi="Times New Roman" w:cs="Times New Roman"/>
          <w:sz w:val="24"/>
        </w:rPr>
        <w:t xml:space="preserve"> in their paintings</w:t>
      </w:r>
      <w:r w:rsidR="009257B3" w:rsidRPr="004C2136">
        <w:rPr>
          <w:rFonts w:ascii="Times New Roman" w:hAnsi="Times New Roman" w:cs="Times New Roman"/>
          <w:sz w:val="24"/>
        </w:rPr>
        <w:t xml:space="preserve">. Consequently, </w:t>
      </w:r>
      <w:r w:rsidR="002E48E5" w:rsidRPr="004C2136">
        <w:rPr>
          <w:rFonts w:ascii="Times New Roman" w:hAnsi="Times New Roman" w:cs="Times New Roman"/>
          <w:sz w:val="24"/>
        </w:rPr>
        <w:t xml:space="preserve">the western landscape paintings </w:t>
      </w:r>
      <w:r w:rsidR="009257B3" w:rsidRPr="004C2136">
        <w:rPr>
          <w:rFonts w:ascii="Times New Roman" w:hAnsi="Times New Roman" w:cs="Times New Roman"/>
          <w:sz w:val="24"/>
        </w:rPr>
        <w:t>have</w:t>
      </w:r>
      <w:r w:rsidR="002E48E5" w:rsidRPr="004C2136">
        <w:rPr>
          <w:rFonts w:ascii="Times New Roman" w:hAnsi="Times New Roman" w:cs="Times New Roman"/>
          <w:sz w:val="24"/>
        </w:rPr>
        <w:t xml:space="preserve"> a</w:t>
      </w:r>
      <w:r w:rsidR="009257B3" w:rsidRPr="004C2136">
        <w:rPr>
          <w:rFonts w:ascii="Times New Roman" w:hAnsi="Times New Roman" w:cs="Times New Roman"/>
          <w:sz w:val="24"/>
        </w:rPr>
        <w:t xml:space="preserve"> strong</w:t>
      </w:r>
      <w:r w:rsidR="002E48E5" w:rsidRPr="004C2136">
        <w:rPr>
          <w:rFonts w:ascii="Times New Roman" w:hAnsi="Times New Roman" w:cs="Times New Roman"/>
          <w:sz w:val="24"/>
        </w:rPr>
        <w:t>er</w:t>
      </w:r>
      <w:r w:rsidR="009257B3" w:rsidRPr="004C2136">
        <w:rPr>
          <w:rFonts w:ascii="Times New Roman" w:hAnsi="Times New Roman" w:cs="Times New Roman"/>
          <w:sz w:val="24"/>
        </w:rPr>
        <w:t xml:space="preserve"> visual impact </w:t>
      </w:r>
      <w:r w:rsidR="002E48E5" w:rsidRPr="004C2136">
        <w:rPr>
          <w:rFonts w:ascii="Times New Roman" w:hAnsi="Times New Roman" w:cs="Times New Roman"/>
          <w:sz w:val="24"/>
        </w:rPr>
        <w:t xml:space="preserve">as </w:t>
      </w:r>
      <w:r w:rsidR="009257B3" w:rsidRPr="004C2136">
        <w:rPr>
          <w:rFonts w:ascii="Times New Roman" w:hAnsi="Times New Roman" w:cs="Times New Roman"/>
          <w:sz w:val="24"/>
        </w:rPr>
        <w:t xml:space="preserve">compared </w:t>
      </w:r>
      <w:r w:rsidR="002E48E5" w:rsidRPr="004C2136">
        <w:rPr>
          <w:rFonts w:ascii="Times New Roman" w:hAnsi="Times New Roman" w:cs="Times New Roman"/>
          <w:sz w:val="24"/>
        </w:rPr>
        <w:t>to the</w:t>
      </w:r>
      <w:r w:rsidR="009257B3" w:rsidRPr="004C2136">
        <w:rPr>
          <w:rFonts w:ascii="Times New Roman" w:hAnsi="Times New Roman" w:cs="Times New Roman"/>
          <w:sz w:val="24"/>
        </w:rPr>
        <w:t xml:space="preserve"> Chinese landscape paintings.</w:t>
      </w:r>
    </w:p>
    <w:p w14:paraId="58214453" w14:textId="5D762E17" w:rsidR="009257B3" w:rsidRPr="004C2136" w:rsidRDefault="009B6288"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However, </w:t>
      </w:r>
      <w:r w:rsidR="00D16A23" w:rsidRPr="004C2136">
        <w:rPr>
          <w:rFonts w:ascii="Times New Roman" w:hAnsi="Times New Roman" w:cs="Times New Roman"/>
          <w:sz w:val="24"/>
        </w:rPr>
        <w:t>though the Asian and the European landscape paintings have significant differences, they share common features that make them similar. For instance, b</w:t>
      </w:r>
      <w:r w:rsidR="001B1850" w:rsidRPr="004C2136">
        <w:rPr>
          <w:rFonts w:ascii="Times New Roman" w:hAnsi="Times New Roman" w:cs="Times New Roman"/>
          <w:sz w:val="24"/>
        </w:rPr>
        <w:t>oth</w:t>
      </w:r>
      <w:r w:rsidR="00D16A23" w:rsidRPr="004C2136">
        <w:rPr>
          <w:rFonts w:ascii="Times New Roman" w:hAnsi="Times New Roman" w:cs="Times New Roman"/>
          <w:sz w:val="24"/>
        </w:rPr>
        <w:t xml:space="preserve"> the </w:t>
      </w:r>
      <w:r w:rsidR="00D16A23" w:rsidRPr="004C2136">
        <w:rPr>
          <w:rFonts w:ascii="Times New Roman" w:hAnsi="Times New Roman" w:cs="Times New Roman"/>
          <w:sz w:val="24"/>
        </w:rPr>
        <w:t xml:space="preserve">“One hundred Horses” </w:t>
      </w:r>
      <w:r w:rsidR="00D16A23" w:rsidRPr="004C2136">
        <w:rPr>
          <w:rFonts w:ascii="Times New Roman" w:hAnsi="Times New Roman" w:cs="Times New Roman"/>
          <w:sz w:val="24"/>
        </w:rPr>
        <w:t xml:space="preserve">and the </w:t>
      </w:r>
      <w:r w:rsidR="00D16A23" w:rsidRPr="004C2136">
        <w:rPr>
          <w:rFonts w:ascii="Times New Roman" w:hAnsi="Times New Roman" w:cs="Times New Roman"/>
          <w:sz w:val="24"/>
        </w:rPr>
        <w:t>“Landscape with Charon Crossing the Styx</w:t>
      </w:r>
      <w:r w:rsidR="00D16A23" w:rsidRPr="004C2136">
        <w:rPr>
          <w:rFonts w:ascii="Times New Roman" w:hAnsi="Times New Roman" w:cs="Times New Roman"/>
          <w:sz w:val="24"/>
        </w:rPr>
        <w:t>”</w:t>
      </w:r>
      <w:r w:rsidR="001B1850" w:rsidRPr="004C2136">
        <w:rPr>
          <w:rFonts w:ascii="Times New Roman" w:hAnsi="Times New Roman" w:cs="Times New Roman"/>
          <w:sz w:val="24"/>
        </w:rPr>
        <w:t xml:space="preserve"> reflect a variety of life through the plane drawings and the use of lines, strokes and colors. </w:t>
      </w:r>
      <w:r w:rsidR="00D16A23" w:rsidRPr="004C2136">
        <w:rPr>
          <w:rFonts w:ascii="Times New Roman" w:hAnsi="Times New Roman" w:cs="Times New Roman"/>
          <w:sz w:val="24"/>
        </w:rPr>
        <w:t xml:space="preserve">In addition, both of them are </w:t>
      </w:r>
      <w:r w:rsidR="001B1850" w:rsidRPr="004C2136">
        <w:rPr>
          <w:rFonts w:ascii="Times New Roman" w:hAnsi="Times New Roman" w:cs="Times New Roman"/>
          <w:sz w:val="24"/>
        </w:rPr>
        <w:t xml:space="preserve">visual art form that can depict the instantaneous moment of life. </w:t>
      </w:r>
      <w:r w:rsidR="00D16A23" w:rsidRPr="004C2136">
        <w:rPr>
          <w:rFonts w:ascii="Times New Roman" w:hAnsi="Times New Roman" w:cs="Times New Roman"/>
          <w:sz w:val="24"/>
        </w:rPr>
        <w:t xml:space="preserve">The two landscape paintings are </w:t>
      </w:r>
      <w:r w:rsidR="00D16A23" w:rsidRPr="004C2136">
        <w:rPr>
          <w:rFonts w:ascii="Times New Roman" w:hAnsi="Times New Roman" w:cs="Times New Roman"/>
          <w:sz w:val="24"/>
        </w:rPr>
        <w:lastRenderedPageBreak/>
        <w:t xml:space="preserve">as well similar in the sense that they </w:t>
      </w:r>
      <w:r w:rsidR="001B1850" w:rsidRPr="004C2136">
        <w:rPr>
          <w:rFonts w:ascii="Times New Roman" w:hAnsi="Times New Roman" w:cs="Times New Roman"/>
          <w:sz w:val="24"/>
        </w:rPr>
        <w:t>all focus on natural scenes such as mountains, lakes, clouds</w:t>
      </w:r>
      <w:r w:rsidR="00D16A23" w:rsidRPr="004C2136">
        <w:rPr>
          <w:rFonts w:ascii="Times New Roman" w:hAnsi="Times New Roman" w:cs="Times New Roman"/>
          <w:sz w:val="24"/>
        </w:rPr>
        <w:t>, grasslands</w:t>
      </w:r>
      <w:r w:rsidR="001B1850" w:rsidRPr="004C2136">
        <w:rPr>
          <w:rFonts w:ascii="Times New Roman" w:hAnsi="Times New Roman" w:cs="Times New Roman"/>
          <w:sz w:val="24"/>
        </w:rPr>
        <w:t xml:space="preserve"> and forests.</w:t>
      </w:r>
    </w:p>
    <w:p w14:paraId="19D31BE6" w14:textId="2A23A390" w:rsidR="00D16A23" w:rsidRPr="004C2136" w:rsidRDefault="00D16A23" w:rsidP="004C2136">
      <w:pPr>
        <w:spacing w:line="480" w:lineRule="auto"/>
        <w:ind w:firstLine="720"/>
        <w:jc w:val="both"/>
        <w:rPr>
          <w:rFonts w:ascii="Times New Roman" w:hAnsi="Times New Roman" w:cs="Times New Roman"/>
          <w:sz w:val="24"/>
        </w:rPr>
      </w:pPr>
      <w:r w:rsidRPr="004C2136">
        <w:rPr>
          <w:rFonts w:ascii="Times New Roman" w:hAnsi="Times New Roman" w:cs="Times New Roman"/>
          <w:sz w:val="24"/>
        </w:rPr>
        <w:t xml:space="preserve">In conclusion, </w:t>
      </w:r>
      <w:r w:rsidR="00F07AFA" w:rsidRPr="004C2136">
        <w:rPr>
          <w:rFonts w:ascii="Times New Roman" w:hAnsi="Times New Roman" w:cs="Times New Roman"/>
          <w:sz w:val="24"/>
        </w:rPr>
        <w:t>and as it can be seen from the above discussion, it is clear that the Asian and the European landscape paintings have as much significant differences as similarities between them.</w:t>
      </w:r>
      <w:r w:rsidR="005166A4" w:rsidRPr="004C2136">
        <w:rPr>
          <w:rFonts w:ascii="Times New Roman" w:hAnsi="Times New Roman" w:cs="Times New Roman"/>
          <w:sz w:val="24"/>
        </w:rPr>
        <w:t xml:space="preserve"> While the main differences between them oscillate around the aspects of expressionism and aesthetic basis, their similarities are tied to their form, purpose and physical representations. </w:t>
      </w:r>
    </w:p>
    <w:p w14:paraId="7FCBCC7F" w14:textId="487112D8" w:rsidR="001166C4" w:rsidRPr="004C2136" w:rsidRDefault="001166C4" w:rsidP="004C2136">
      <w:pPr>
        <w:spacing w:line="480" w:lineRule="auto"/>
        <w:jc w:val="both"/>
        <w:rPr>
          <w:rFonts w:ascii="Times New Roman" w:hAnsi="Times New Roman" w:cs="Times New Roman"/>
          <w:sz w:val="24"/>
        </w:rPr>
      </w:pPr>
    </w:p>
    <w:p w14:paraId="7516351F" w14:textId="77777777" w:rsidR="004C2136" w:rsidRDefault="004C2136" w:rsidP="004C2136">
      <w:pPr>
        <w:spacing w:line="480" w:lineRule="auto"/>
        <w:jc w:val="both"/>
        <w:rPr>
          <w:rFonts w:ascii="Times New Roman" w:hAnsi="Times New Roman" w:cs="Times New Roman"/>
          <w:sz w:val="24"/>
        </w:rPr>
      </w:pPr>
    </w:p>
    <w:p w14:paraId="37196E7E" w14:textId="77777777" w:rsidR="004C2136" w:rsidRDefault="004C2136" w:rsidP="004C2136">
      <w:pPr>
        <w:spacing w:line="480" w:lineRule="auto"/>
        <w:jc w:val="both"/>
        <w:rPr>
          <w:rFonts w:ascii="Times New Roman" w:hAnsi="Times New Roman" w:cs="Times New Roman"/>
          <w:sz w:val="24"/>
        </w:rPr>
      </w:pPr>
    </w:p>
    <w:p w14:paraId="043B99AC" w14:textId="77777777" w:rsidR="004C2136" w:rsidRDefault="004C2136" w:rsidP="004C2136">
      <w:pPr>
        <w:spacing w:line="480" w:lineRule="auto"/>
        <w:jc w:val="both"/>
        <w:rPr>
          <w:rFonts w:ascii="Times New Roman" w:hAnsi="Times New Roman" w:cs="Times New Roman"/>
          <w:sz w:val="24"/>
        </w:rPr>
      </w:pPr>
    </w:p>
    <w:p w14:paraId="05D75768" w14:textId="77777777" w:rsidR="004C2136" w:rsidRDefault="004C2136" w:rsidP="004C2136">
      <w:pPr>
        <w:spacing w:line="480" w:lineRule="auto"/>
        <w:jc w:val="both"/>
        <w:rPr>
          <w:rFonts w:ascii="Times New Roman" w:hAnsi="Times New Roman" w:cs="Times New Roman"/>
          <w:sz w:val="24"/>
        </w:rPr>
      </w:pPr>
    </w:p>
    <w:p w14:paraId="5811B749" w14:textId="77777777" w:rsidR="004C2136" w:rsidRDefault="004C2136" w:rsidP="004C2136">
      <w:pPr>
        <w:spacing w:line="480" w:lineRule="auto"/>
        <w:jc w:val="both"/>
        <w:rPr>
          <w:rFonts w:ascii="Times New Roman" w:hAnsi="Times New Roman" w:cs="Times New Roman"/>
          <w:sz w:val="24"/>
        </w:rPr>
      </w:pPr>
    </w:p>
    <w:p w14:paraId="0DA2E5A8" w14:textId="77777777" w:rsidR="004C2136" w:rsidRDefault="004C2136" w:rsidP="004C2136">
      <w:pPr>
        <w:spacing w:line="480" w:lineRule="auto"/>
        <w:jc w:val="both"/>
        <w:rPr>
          <w:rFonts w:ascii="Times New Roman" w:hAnsi="Times New Roman" w:cs="Times New Roman"/>
          <w:sz w:val="24"/>
        </w:rPr>
      </w:pPr>
    </w:p>
    <w:p w14:paraId="03986EA4" w14:textId="77777777" w:rsidR="004C2136" w:rsidRDefault="004C2136" w:rsidP="004C2136">
      <w:pPr>
        <w:spacing w:line="480" w:lineRule="auto"/>
        <w:jc w:val="both"/>
        <w:rPr>
          <w:rFonts w:ascii="Times New Roman" w:hAnsi="Times New Roman" w:cs="Times New Roman"/>
          <w:sz w:val="24"/>
        </w:rPr>
      </w:pPr>
    </w:p>
    <w:p w14:paraId="0159B582" w14:textId="77777777" w:rsidR="004C2136" w:rsidRDefault="004C2136" w:rsidP="004C2136">
      <w:pPr>
        <w:spacing w:line="480" w:lineRule="auto"/>
        <w:jc w:val="both"/>
        <w:rPr>
          <w:rFonts w:ascii="Times New Roman" w:hAnsi="Times New Roman" w:cs="Times New Roman"/>
          <w:sz w:val="24"/>
        </w:rPr>
      </w:pPr>
    </w:p>
    <w:p w14:paraId="4292A19B" w14:textId="77777777" w:rsidR="004C2136" w:rsidRDefault="004C2136" w:rsidP="004C2136">
      <w:pPr>
        <w:spacing w:line="480" w:lineRule="auto"/>
        <w:jc w:val="both"/>
        <w:rPr>
          <w:rFonts w:ascii="Times New Roman" w:hAnsi="Times New Roman" w:cs="Times New Roman"/>
          <w:sz w:val="24"/>
        </w:rPr>
      </w:pPr>
    </w:p>
    <w:p w14:paraId="5DAD14D2" w14:textId="77777777" w:rsidR="004C2136" w:rsidRDefault="004C2136" w:rsidP="004C2136">
      <w:pPr>
        <w:spacing w:line="480" w:lineRule="auto"/>
        <w:jc w:val="both"/>
        <w:rPr>
          <w:rFonts w:ascii="Times New Roman" w:hAnsi="Times New Roman" w:cs="Times New Roman"/>
          <w:sz w:val="24"/>
        </w:rPr>
      </w:pPr>
    </w:p>
    <w:p w14:paraId="7FE194E1" w14:textId="77777777" w:rsidR="004C2136" w:rsidRDefault="004C2136" w:rsidP="004C2136">
      <w:pPr>
        <w:spacing w:line="480" w:lineRule="auto"/>
        <w:jc w:val="both"/>
        <w:rPr>
          <w:rFonts w:ascii="Times New Roman" w:hAnsi="Times New Roman" w:cs="Times New Roman"/>
          <w:sz w:val="24"/>
        </w:rPr>
      </w:pPr>
    </w:p>
    <w:p w14:paraId="4D5D9DA2" w14:textId="77777777" w:rsidR="004C2136" w:rsidRDefault="004C2136" w:rsidP="004C2136">
      <w:pPr>
        <w:spacing w:line="480" w:lineRule="auto"/>
        <w:jc w:val="both"/>
        <w:rPr>
          <w:rFonts w:ascii="Times New Roman" w:hAnsi="Times New Roman" w:cs="Times New Roman"/>
          <w:sz w:val="24"/>
        </w:rPr>
      </w:pPr>
    </w:p>
    <w:p w14:paraId="34ECBD83" w14:textId="40DBDA97" w:rsidR="001166C4" w:rsidRPr="004C2136" w:rsidRDefault="004C2136" w:rsidP="004C2136">
      <w:pPr>
        <w:spacing w:line="480" w:lineRule="auto"/>
        <w:jc w:val="center"/>
        <w:rPr>
          <w:rFonts w:ascii="Times New Roman" w:hAnsi="Times New Roman" w:cs="Times New Roman"/>
          <w:b/>
          <w:sz w:val="24"/>
        </w:rPr>
      </w:pPr>
      <w:r w:rsidRPr="004C2136">
        <w:rPr>
          <w:rFonts w:ascii="Times New Roman" w:hAnsi="Times New Roman" w:cs="Times New Roman"/>
          <w:b/>
          <w:sz w:val="24"/>
        </w:rPr>
        <w:lastRenderedPageBreak/>
        <w:t>Works Cited</w:t>
      </w:r>
      <w:bookmarkStart w:id="0" w:name="_GoBack"/>
      <w:bookmarkEnd w:id="0"/>
    </w:p>
    <w:p w14:paraId="03DA93B1" w14:textId="77777777" w:rsidR="004C2136" w:rsidRPr="004C2136" w:rsidRDefault="004C2136" w:rsidP="004C2136">
      <w:pPr>
        <w:spacing w:line="480" w:lineRule="auto"/>
        <w:ind w:left="720" w:hanging="720"/>
        <w:jc w:val="both"/>
        <w:rPr>
          <w:rFonts w:ascii="Times New Roman" w:hAnsi="Times New Roman" w:cs="Times New Roman"/>
          <w:sz w:val="24"/>
        </w:rPr>
      </w:pPr>
      <w:proofErr w:type="spellStart"/>
      <w:r w:rsidRPr="004C2136">
        <w:rPr>
          <w:rFonts w:ascii="Times New Roman" w:hAnsi="Times New Roman" w:cs="Times New Roman"/>
          <w:sz w:val="24"/>
        </w:rPr>
        <w:t>Ballestar</w:t>
      </w:r>
      <w:proofErr w:type="spellEnd"/>
      <w:r w:rsidRPr="004C2136">
        <w:rPr>
          <w:rFonts w:ascii="Times New Roman" w:hAnsi="Times New Roman" w:cs="Times New Roman"/>
          <w:sz w:val="24"/>
        </w:rPr>
        <w:t xml:space="preserve">, </w:t>
      </w:r>
      <w:proofErr w:type="spellStart"/>
      <w:r w:rsidRPr="004C2136">
        <w:rPr>
          <w:rFonts w:ascii="Times New Roman" w:hAnsi="Times New Roman" w:cs="Times New Roman"/>
          <w:sz w:val="24"/>
        </w:rPr>
        <w:t>Vincenç</w:t>
      </w:r>
      <w:proofErr w:type="spellEnd"/>
      <w:r w:rsidRPr="004C2136">
        <w:rPr>
          <w:rFonts w:ascii="Times New Roman" w:hAnsi="Times New Roman" w:cs="Times New Roman"/>
          <w:sz w:val="24"/>
        </w:rPr>
        <w:t xml:space="preserve">, and Jordi </w:t>
      </w:r>
      <w:proofErr w:type="spellStart"/>
      <w:r w:rsidRPr="004C2136">
        <w:rPr>
          <w:rFonts w:ascii="Times New Roman" w:hAnsi="Times New Roman" w:cs="Times New Roman"/>
          <w:sz w:val="24"/>
        </w:rPr>
        <w:t>Vigué</w:t>
      </w:r>
      <w:proofErr w:type="spellEnd"/>
      <w:r w:rsidRPr="004C2136">
        <w:rPr>
          <w:rFonts w:ascii="Times New Roman" w:hAnsi="Times New Roman" w:cs="Times New Roman"/>
          <w:sz w:val="24"/>
        </w:rPr>
        <w:t>. Practical Guide to Drawing. Watson-</w:t>
      </w:r>
      <w:proofErr w:type="spellStart"/>
      <w:r w:rsidRPr="004C2136">
        <w:rPr>
          <w:rFonts w:ascii="Times New Roman" w:hAnsi="Times New Roman" w:cs="Times New Roman"/>
          <w:sz w:val="24"/>
        </w:rPr>
        <w:t>Guptill</w:t>
      </w:r>
      <w:proofErr w:type="spellEnd"/>
      <w:r w:rsidRPr="004C2136">
        <w:rPr>
          <w:rFonts w:ascii="Times New Roman" w:hAnsi="Times New Roman" w:cs="Times New Roman"/>
          <w:sz w:val="24"/>
        </w:rPr>
        <w:t xml:space="preserve"> Publications, 2002</w:t>
      </w:r>
      <w:r w:rsidRPr="004C2136">
        <w:rPr>
          <w:rFonts w:ascii="Times New Roman" w:hAnsi="Times New Roman" w:cs="Times New Roman"/>
          <w:sz w:val="24"/>
        </w:rPr>
        <w:t xml:space="preserve">. </w:t>
      </w:r>
    </w:p>
    <w:p w14:paraId="73609B14" w14:textId="77777777" w:rsidR="004C2136" w:rsidRPr="004C2136" w:rsidRDefault="004C2136" w:rsidP="004C2136">
      <w:pPr>
        <w:spacing w:line="480" w:lineRule="auto"/>
        <w:ind w:left="720" w:hanging="720"/>
        <w:jc w:val="both"/>
        <w:rPr>
          <w:rFonts w:ascii="Times New Roman" w:hAnsi="Times New Roman" w:cs="Times New Roman"/>
          <w:sz w:val="24"/>
        </w:rPr>
      </w:pPr>
      <w:r w:rsidRPr="004C2136">
        <w:rPr>
          <w:rFonts w:ascii="Times New Roman" w:hAnsi="Times New Roman" w:cs="Times New Roman"/>
          <w:sz w:val="24"/>
        </w:rPr>
        <w:t>Cameron, Alison Stilwell. Chinese painting techniques. Courier Corporation, 2012</w:t>
      </w:r>
      <w:r w:rsidRPr="004C2136">
        <w:rPr>
          <w:rFonts w:ascii="Times New Roman" w:hAnsi="Times New Roman" w:cs="Times New Roman"/>
          <w:sz w:val="24"/>
        </w:rPr>
        <w:t xml:space="preserve">. </w:t>
      </w:r>
    </w:p>
    <w:p w14:paraId="5C2A4DCB" w14:textId="77777777" w:rsidR="004C2136" w:rsidRPr="004C2136" w:rsidRDefault="004C2136" w:rsidP="004C2136">
      <w:pPr>
        <w:spacing w:line="480" w:lineRule="auto"/>
        <w:ind w:left="720" w:hanging="720"/>
        <w:jc w:val="both"/>
        <w:rPr>
          <w:rFonts w:ascii="Times New Roman" w:hAnsi="Times New Roman" w:cs="Times New Roman"/>
          <w:sz w:val="24"/>
        </w:rPr>
      </w:pPr>
      <w:r w:rsidRPr="004C2136">
        <w:rPr>
          <w:rFonts w:ascii="Times New Roman" w:hAnsi="Times New Roman" w:cs="Times New Roman"/>
          <w:sz w:val="24"/>
        </w:rPr>
        <w:t xml:space="preserve">Da-Wei, </w:t>
      </w:r>
      <w:proofErr w:type="spellStart"/>
      <w:r w:rsidRPr="004C2136">
        <w:rPr>
          <w:rFonts w:ascii="Times New Roman" w:hAnsi="Times New Roman" w:cs="Times New Roman"/>
          <w:sz w:val="24"/>
        </w:rPr>
        <w:t>Kwo</w:t>
      </w:r>
      <w:proofErr w:type="spellEnd"/>
      <w:r w:rsidRPr="004C2136">
        <w:rPr>
          <w:rFonts w:ascii="Times New Roman" w:hAnsi="Times New Roman" w:cs="Times New Roman"/>
          <w:sz w:val="24"/>
        </w:rPr>
        <w:t>. Chinese Brushwork in Calligraphy and Painting: its history, aesthetics, and techniques. Courier Corporation, 1990</w:t>
      </w:r>
      <w:r w:rsidRPr="004C2136">
        <w:rPr>
          <w:rFonts w:ascii="Times New Roman" w:hAnsi="Times New Roman" w:cs="Times New Roman"/>
          <w:sz w:val="24"/>
        </w:rPr>
        <w:t>.</w:t>
      </w:r>
    </w:p>
    <w:p w14:paraId="5DF74494" w14:textId="77777777" w:rsidR="004C2136" w:rsidRPr="004C2136" w:rsidRDefault="004C2136" w:rsidP="004C2136">
      <w:pPr>
        <w:spacing w:line="480" w:lineRule="auto"/>
        <w:ind w:left="720" w:hanging="720"/>
        <w:jc w:val="both"/>
        <w:rPr>
          <w:rFonts w:ascii="Times New Roman" w:hAnsi="Times New Roman" w:cs="Times New Roman"/>
          <w:sz w:val="24"/>
        </w:rPr>
      </w:pPr>
      <w:r w:rsidRPr="004C2136">
        <w:rPr>
          <w:rFonts w:ascii="Times New Roman" w:hAnsi="Times New Roman" w:cs="Times New Roman"/>
          <w:sz w:val="24"/>
        </w:rPr>
        <w:t>MacGregor, Arthur. The Ashmolean Museum, Oxford. Ashmolean Museum, 2000</w:t>
      </w:r>
      <w:r w:rsidRPr="004C2136">
        <w:rPr>
          <w:rFonts w:ascii="Times New Roman" w:hAnsi="Times New Roman" w:cs="Times New Roman"/>
          <w:sz w:val="24"/>
        </w:rPr>
        <w:t>.</w:t>
      </w:r>
    </w:p>
    <w:p w14:paraId="720EC7D1" w14:textId="77777777" w:rsidR="004C2136" w:rsidRPr="004C2136" w:rsidRDefault="004C2136" w:rsidP="004C2136">
      <w:pPr>
        <w:spacing w:line="480" w:lineRule="auto"/>
        <w:ind w:left="720" w:hanging="720"/>
        <w:jc w:val="both"/>
        <w:rPr>
          <w:rFonts w:ascii="Times New Roman" w:hAnsi="Times New Roman" w:cs="Times New Roman"/>
          <w:sz w:val="24"/>
        </w:rPr>
      </w:pPr>
      <w:r w:rsidRPr="004C2136">
        <w:rPr>
          <w:rFonts w:ascii="Times New Roman" w:hAnsi="Times New Roman" w:cs="Times New Roman"/>
          <w:sz w:val="24"/>
        </w:rPr>
        <w:t>Shaw, Miranda. "Buddhist and Taoist influences on Chinese landscape painting." Journal of the History of Ideas 49.2 (1988): 183-206.</w:t>
      </w:r>
    </w:p>
    <w:sectPr w:rsidR="004C2136" w:rsidRPr="004C21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1F65C" w14:textId="77777777" w:rsidR="000676C2" w:rsidRDefault="000676C2" w:rsidP="004C2136">
      <w:pPr>
        <w:spacing w:after="0" w:line="240" w:lineRule="auto"/>
      </w:pPr>
      <w:r>
        <w:separator/>
      </w:r>
    </w:p>
  </w:endnote>
  <w:endnote w:type="continuationSeparator" w:id="0">
    <w:p w14:paraId="7386EF53" w14:textId="77777777" w:rsidR="000676C2" w:rsidRDefault="000676C2" w:rsidP="004C2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D8A95" w14:textId="77777777" w:rsidR="000676C2" w:rsidRDefault="000676C2" w:rsidP="004C2136">
      <w:pPr>
        <w:spacing w:after="0" w:line="240" w:lineRule="auto"/>
      </w:pPr>
      <w:r>
        <w:separator/>
      </w:r>
    </w:p>
  </w:footnote>
  <w:footnote w:type="continuationSeparator" w:id="0">
    <w:p w14:paraId="405FBC37" w14:textId="77777777" w:rsidR="000676C2" w:rsidRDefault="000676C2" w:rsidP="004C2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368483"/>
      <w:docPartObj>
        <w:docPartGallery w:val="Page Numbers (Top of Page)"/>
        <w:docPartUnique/>
      </w:docPartObj>
    </w:sdtPr>
    <w:sdtEndPr>
      <w:rPr>
        <w:noProof/>
      </w:rPr>
    </w:sdtEndPr>
    <w:sdtContent>
      <w:p w14:paraId="51DF41F8" w14:textId="40A13DAF" w:rsidR="004C2136" w:rsidRDefault="004C2136">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14:paraId="5682E3A0" w14:textId="77777777" w:rsidR="004C2136" w:rsidRDefault="004C2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7B3"/>
    <w:rsid w:val="000676C2"/>
    <w:rsid w:val="000F4CAE"/>
    <w:rsid w:val="001166C4"/>
    <w:rsid w:val="001B1850"/>
    <w:rsid w:val="001F5596"/>
    <w:rsid w:val="002E48E5"/>
    <w:rsid w:val="0038280B"/>
    <w:rsid w:val="003E160B"/>
    <w:rsid w:val="004A6334"/>
    <w:rsid w:val="004C2136"/>
    <w:rsid w:val="005166A4"/>
    <w:rsid w:val="005C3424"/>
    <w:rsid w:val="006F5875"/>
    <w:rsid w:val="008E4733"/>
    <w:rsid w:val="009257B3"/>
    <w:rsid w:val="009B6288"/>
    <w:rsid w:val="009D2453"/>
    <w:rsid w:val="00AA54AD"/>
    <w:rsid w:val="00AB4D55"/>
    <w:rsid w:val="00D16A23"/>
    <w:rsid w:val="00D61451"/>
    <w:rsid w:val="00E33C16"/>
    <w:rsid w:val="00F07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D1764"/>
  <w15:chartTrackingRefBased/>
  <w15:docId w15:val="{9CE75267-7AF3-4978-AC14-0652342B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136"/>
  </w:style>
  <w:style w:type="paragraph" w:styleId="Footer">
    <w:name w:val="footer"/>
    <w:basedOn w:val="Normal"/>
    <w:link w:val="FooterChar"/>
    <w:uiPriority w:val="99"/>
    <w:unhideWhenUsed/>
    <w:rsid w:val="004C2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2017-11-23T12:39:00Z</dcterms:created>
  <dcterms:modified xsi:type="dcterms:W3CDTF">2017-11-23T15:28:00Z</dcterms:modified>
</cp:coreProperties>
</file>